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F94C" w14:textId="77777777" w:rsidR="005F1036" w:rsidRPr="005F1036" w:rsidRDefault="005F1036" w:rsidP="005F103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735F9CC" w14:textId="2DD839A2" w:rsidR="009351C1" w:rsidRPr="005F1036" w:rsidRDefault="005F1036" w:rsidP="005F103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складу са чланом 63. Став 2. Закона о јавним набавкама („Сл. гласник РС“ бр. 124/2012, 14/2015 и 68/2015), према коме заинтересовано лице може, у писаном облику затражити од наручиоца додатне информације или појашњења у вези са конкурсном документацијом,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дајемо одговор на Захтев за појашњење конкурсне документације за јавну набавку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4/2020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добара – електрична енергија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примљен путем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мејла дана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15.06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F10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године, од заинтересованог понуђача за учешће у поступку.</w:t>
      </w:r>
    </w:p>
    <w:p w14:paraId="0FDF3DDB" w14:textId="1A8004C3" w:rsidR="005F1036" w:rsidRPr="005F1036" w:rsidRDefault="005F1036" w:rsidP="005F10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Поштовани,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Наше питање се односи на начин доказивања пословног капацитета.На страни 7/33, каже; </w:t>
      </w:r>
      <w:r w:rsidRPr="005F1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2.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располаже неопходним </w:t>
      </w:r>
      <w:r w:rsidRPr="005F10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r-Cyrl-RS"/>
        </w:rPr>
        <w:t>пословним капацитетом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,односно да понуђач  располаже са довољним кадровским капацитетом, тј.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најмање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запослених или радно ангажованих радника, од којих минимум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запослених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или радно ангажованих морају бити инжењери електротехничке струке.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страни 8/33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Pr="005F1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Испуњеност додатних услова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. </w:t>
      </w:r>
      <w:r w:rsidRPr="005F1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Испуњеност додатних услова у погледу пословног капацитета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доказује се достављањем  фотокопије уговора о раду 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сваког радника наведеног у списку из кога се види да су радници запослени или радно ангажовани код понуђача. Уколико понуду поднесе група понуђача, овај услов се може заједнички (кумулативно) испуњавати, тј.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њихови капацитети ће се посматрати збирно приликом оцењивања испуњености услова, а уколико понуду поднесе понуђач са подизвођачем, понуђач мора самостално испуњавати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услов, док подизвођачи то нису у обавези.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Наше питање гласи; </w:t>
      </w:r>
      <w:r w:rsidRPr="005F10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Да ли уместо уговора о радном ангажовању, може да се доставе копије «Радне књижице» и «М образац» о радном ангажовању?</w:t>
      </w:r>
    </w:p>
    <w:p w14:paraId="3C43742C" w14:textId="5BDDF3B1" w:rsidR="005F1036" w:rsidRDefault="005F1036" w:rsidP="005F10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Поштовани, испуњеност додатних услова у погледу пословног капацитета може се доказати и копијом Радне књижице или М обрасца, за потребан број запослених.</w:t>
      </w:r>
    </w:p>
    <w:p w14:paraId="6CDAA51D" w14:textId="1AFD453F" w:rsidR="005F1036" w:rsidRDefault="005F1036" w:rsidP="005F10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56312C" w14:textId="144E46F8" w:rsidR="005F1036" w:rsidRPr="005F1036" w:rsidRDefault="005F1036" w:rsidP="005F103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Комисија за јавну набавку</w:t>
      </w:r>
    </w:p>
    <w:p w14:paraId="47669BCE" w14:textId="77777777" w:rsidR="005F1036" w:rsidRPr="005F1036" w:rsidRDefault="005F1036" w:rsidP="005F103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5F1036" w:rsidRPr="005F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132D"/>
    <w:multiLevelType w:val="hybridMultilevel"/>
    <w:tmpl w:val="E15665A0"/>
    <w:lvl w:ilvl="0" w:tplc="8C3EC7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36"/>
    <w:rsid w:val="005F1036"/>
    <w:rsid w:val="009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9CDF"/>
  <w15:chartTrackingRefBased/>
  <w15:docId w15:val="{8BF9A8C3-A318-465F-8864-FF014A3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Petrović</dc:creator>
  <cp:keywords/>
  <dc:description/>
  <cp:lastModifiedBy>Nenad Petrović</cp:lastModifiedBy>
  <cp:revision>1</cp:revision>
  <dcterms:created xsi:type="dcterms:W3CDTF">2020-06-15T15:54:00Z</dcterms:created>
  <dcterms:modified xsi:type="dcterms:W3CDTF">2020-06-15T16:01:00Z</dcterms:modified>
</cp:coreProperties>
</file>